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детский сад «Березка» с. Цуканово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52102572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Деятельность, осуществляемая за счет средств субсидии на иные цели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97 094,00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12 542,64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Безвозмездные денежные поступления текущего характера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060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97 094,00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12 542,64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97 094,00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12 542,64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97 094,00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12 542,64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-84 551,36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-84 551,36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84 551,36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Л. Свитавская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6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